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5766E9" w:rsidRPr="005766E9" w:rsidTr="005415D7">
        <w:trPr>
          <w:trHeight w:val="1430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b/>
              </w:rPr>
              <w:t xml:space="preserve"> </w:t>
            </w:r>
            <w:r w:rsidRPr="005766E9"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Образованием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городского округа  «</w:t>
            </w:r>
            <w:r w:rsidR="004242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ород Ирбит»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b/>
                <w:sz w:val="26"/>
                <w:szCs w:val="26"/>
              </w:rPr>
              <w:t>Ю.Н. Лыжиной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5766E9" w:rsidRPr="005766E9" w:rsidTr="005415D7">
        <w:trPr>
          <w:trHeight w:hRule="exact" w:val="435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E9" w:rsidRPr="005766E9" w:rsidRDefault="005766E9" w:rsidP="005766E9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298"/>
        </w:trPr>
        <w:tc>
          <w:tcPr>
            <w:tcW w:w="155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1027"/>
        </w:trPr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1186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ind w:right="-217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 w:rsidRPr="008748E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месяц</w:t>
      </w:r>
      <w:bookmarkStart w:id="0" w:name="_GoBack"/>
      <w:bookmarkEnd w:id="0"/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77777A" w:rsidRPr="008748E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B437C" w:rsidRPr="00FB437C" w:rsidRDefault="00FB437C" w:rsidP="00FB437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C9205C" wp14:editId="7FEB41AF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Свердловской области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январь 2022 г. зарегистрировано 26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(16; +62,5%) ДТП с участием несовершеннолетних, в которых 36 (19;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+89,5%) детей получили травмы различной степени тяжести и 2 (1; +100%) погибли.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FB437C" w:rsidRPr="00FB437C" w:rsidRDefault="00FB437C" w:rsidP="00FB437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07.01.2022 года около 10 часов на 5 км соединительных автодорог «Екатеринбург-Нижний Тагил-Серов» и «Серов-Североуральск-Ивдель» (зона обслуживания ОГИБДД МО МВД России «Серовский»)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Екатеринбург, в момент ДТП все были пристегнуты ремнями безопасности. При совершении обгона он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FB437C" w:rsidRPr="008748EF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 января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437C" w:rsidRPr="00FB437C" w:rsidRDefault="00FB437C" w:rsidP="00FB43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43D5B9" wp14:editId="686B23D9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14B2F98" wp14:editId="6C6DCC6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B47AB17" wp14:editId="177B6E32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53F29A9" wp14:editId="132E2CC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D77EBC3" wp14:editId="2C9C772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(20) происшествий с участием несовершеннолетних произошли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993C872" wp14:editId="057D768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93842CD" wp14:editId="3E6789B1">
            <wp:extent cx="3511169" cy="1412748"/>
            <wp:effectExtent l="0" t="0" r="1333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251A0F43" wp14:editId="73C84D83">
            <wp:extent cx="5782818" cy="1629537"/>
            <wp:effectExtent l="0" t="0" r="889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6528210" wp14:editId="06549A2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FB437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18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(8; +125%) ДТП, в которых пострадали 28 (12; +133,3%) детей и 2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(+200%) погибли. Из них в возрасте до 12 лет травмированы 17 детей (4; +325%) и 2 погибли (+200%).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FB437C" w:rsidRPr="00FB437C" w:rsidRDefault="00FB437C" w:rsidP="00FB437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6AB5536" wp14:editId="25F0E08B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5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8 несовершеннолетних (2; +300%) и 1</w:t>
      </w:r>
      <w:r w:rsidR="00F45166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 (+100%).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FB437C" w:rsidRPr="00FB437C" w:rsidRDefault="00FB437C" w:rsidP="00FB437C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4E30BF0" wp14:editId="354DCF0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0D0FE6" wp14:editId="6127ACC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FB43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детей- пешеходов составила 30%.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травмированы 5 юных пешеходов (+25%). </w:t>
      </w:r>
    </w:p>
    <w:p w:rsidR="00FB437C" w:rsidRPr="00FB437C" w:rsidRDefault="00FB437C" w:rsidP="00FB437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A1CB11A" wp14:editId="49C3059E">
            <wp:extent cx="4877435" cy="1207770"/>
            <wp:effectExtent l="0" t="0" r="1841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 По 1 ДТП произошло в период с 12.00 до 13.00, 13.00 до 14.00, 15.00 до 16.00 и с 20.00 до 21.00 часов.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9BB49B3" wp14:editId="010746ED">
            <wp:extent cx="3715385" cy="1170940"/>
            <wp:effectExtent l="0" t="0" r="1841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Вина несовершеннолетних усматривается в 4 ДТП из 26 и составляет 15% от общего количества дорожных аварий с участием </w:t>
      </w:r>
      <w:r w:rsidR="00DB71AC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нарушениями ПДД РФ,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389EFC" wp14:editId="0A37D576">
            <wp:extent cx="4227957" cy="956945"/>
            <wp:effectExtent l="0" t="0" r="127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66E9" w:rsidRPr="008748EF" w:rsidRDefault="005766E9" w:rsidP="00FB437C">
      <w:pPr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8748EF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 xml:space="preserve">ДТП с участием детей не </w:t>
      </w:r>
      <w:r w:rsidRPr="008748EF">
        <w:rPr>
          <w:rFonts w:ascii="Times New Roman" w:hAnsi="Times New Roman" w:cs="Times New Roman"/>
          <w:b/>
          <w:sz w:val="26"/>
          <w:szCs w:val="26"/>
        </w:rPr>
        <w:t>зарегистрировано (АППГ-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>0</w:t>
      </w:r>
      <w:r w:rsidRPr="008748EF">
        <w:rPr>
          <w:rFonts w:ascii="Times New Roman" w:hAnsi="Times New Roman" w:cs="Times New Roman"/>
          <w:b/>
          <w:sz w:val="26"/>
          <w:szCs w:val="26"/>
        </w:rPr>
        <w:t>)</w:t>
      </w:r>
      <w:r w:rsidR="00FB437C" w:rsidRPr="008748EF">
        <w:rPr>
          <w:rFonts w:ascii="Times New Roman" w:hAnsi="Times New Roman" w:cs="Times New Roman"/>
          <w:b/>
          <w:sz w:val="26"/>
          <w:szCs w:val="26"/>
        </w:rPr>
        <w:t>.</w:t>
      </w:r>
      <w:r w:rsidRPr="008748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66E9" w:rsidRPr="008748EF" w:rsidRDefault="005766E9" w:rsidP="00576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8748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Принимая во внимание результаты дифференцированного анализа детского дорожно-транспортного травматизма, </w:t>
      </w:r>
      <w:r w:rsidRPr="008748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прошу Вас:</w:t>
      </w:r>
    </w:p>
    <w:p w:rsidR="005766E9" w:rsidRPr="008748EF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8748EF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sz w:val="26"/>
          <w:szCs w:val="26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5766E9" w:rsidRPr="008748EF" w:rsidRDefault="005766E9" w:rsidP="005766E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color w:val="000000"/>
          <w:sz w:val="26"/>
          <w:szCs w:val="26"/>
        </w:rPr>
        <w:t xml:space="preserve">          2. 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</w:t>
      </w:r>
      <w:r w:rsidR="006442CD" w:rsidRPr="008748EF">
        <w:rPr>
          <w:rFonts w:ascii="Times New Roman" w:hAnsi="Times New Roman" w:cs="Times New Roman"/>
          <w:color w:val="000000"/>
          <w:sz w:val="26"/>
          <w:szCs w:val="26"/>
        </w:rPr>
        <w:t xml:space="preserve"> гаджетов, наушников, капюшонов, обязательному использованию пассивных мер безопасности</w:t>
      </w:r>
      <w:r w:rsidRPr="00874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48EF">
        <w:rPr>
          <w:rFonts w:ascii="Times New Roman" w:hAnsi="Times New Roman" w:cs="Times New Roman"/>
          <w:color w:val="000000"/>
          <w:sz w:val="26"/>
          <w:szCs w:val="26"/>
        </w:rPr>
        <w:t>с привлечением сотрудников Госавтоинспекции.</w:t>
      </w:r>
    </w:p>
    <w:p w:rsidR="005766E9" w:rsidRPr="008748EF" w:rsidRDefault="005766E9" w:rsidP="005766E9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48E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3. Организовать проведение </w:t>
      </w:r>
      <w:r w:rsidRPr="008748E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практических занятий </w:t>
      </w:r>
      <w:r w:rsidRPr="008748E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 учебно-тренировочных перекрестках «Шагающий автобус» по </w:t>
      </w:r>
      <w:r w:rsidRPr="008748EF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разъяснению правил безопасного перехода проезжей части, обязательному использованию  световозвращающих элементов в темное время суток.</w:t>
      </w:r>
    </w:p>
    <w:p w:rsidR="005766E9" w:rsidRPr="008748EF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color w:val="000000"/>
          <w:sz w:val="26"/>
          <w:szCs w:val="26"/>
        </w:rPr>
        <w:t xml:space="preserve">        4.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8748EF">
        <w:rPr>
          <w:rFonts w:ascii="Times New Roman" w:hAnsi="Times New Roman" w:cs="Times New Roman"/>
          <w:sz w:val="26"/>
          <w:szCs w:val="26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</w:p>
    <w:p w:rsidR="005766E9" w:rsidRPr="008748EF" w:rsidRDefault="005766E9" w:rsidP="005766E9">
      <w:pPr>
        <w:numPr>
          <w:ilvl w:val="0"/>
          <w:numId w:val="1"/>
        </w:numPr>
        <w:suppressAutoHyphens/>
        <w:spacing w:after="0" w:line="240" w:lineRule="auto"/>
        <w:ind w:left="-567" w:firstLine="6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748E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Организовать проведение социально-значимых мероприятий, направленных на повышение культуры юных участников дорожного движения. К проведению мероприятий привлекать родительские патрули, представителей других общественных организаций, отряды юных инспекторов движения.</w:t>
      </w:r>
    </w:p>
    <w:p w:rsidR="005766E9" w:rsidRPr="008748EF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 w:firstLine="62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5766E9" w:rsidRPr="008748EF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sz w:val="26"/>
          <w:szCs w:val="26"/>
          <w:lang w:eastAsia="ar-SA"/>
        </w:rPr>
        <w:t>Начальник ОГИБДД</w:t>
      </w:r>
    </w:p>
    <w:p w:rsidR="008748EF" w:rsidRDefault="005766E9" w:rsidP="008748E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8748EF">
        <w:rPr>
          <w:rFonts w:ascii="Times New Roman" w:hAnsi="Times New Roman" w:cs="Times New Roman"/>
          <w:sz w:val="26"/>
          <w:szCs w:val="26"/>
          <w:lang w:eastAsia="ar-SA"/>
        </w:rPr>
        <w:t>майор полиции                                                                                                            С.А. Тропин</w:t>
      </w:r>
      <w:r w:rsidRPr="008748EF">
        <w:rPr>
          <w:rFonts w:ascii="Times New Roman" w:eastAsia="MS Mincho" w:hAnsi="Times New Roman" w:cs="Times New Roman"/>
          <w:b/>
          <w:sz w:val="26"/>
          <w:szCs w:val="26"/>
        </w:rPr>
        <w:t xml:space="preserve">    </w:t>
      </w:r>
      <w:r w:rsidRPr="00BC7EBB">
        <w:rPr>
          <w:rFonts w:ascii="Times New Roman" w:eastAsia="MS Mincho" w:hAnsi="Times New Roman" w:cs="Times New Roman"/>
          <w:b/>
          <w:sz w:val="26"/>
          <w:szCs w:val="26"/>
        </w:rPr>
        <w:t xml:space="preserve">    </w:t>
      </w:r>
    </w:p>
    <w:p w:rsidR="008748EF" w:rsidRDefault="008748EF" w:rsidP="008748E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8748EF" w:rsidRDefault="008748EF" w:rsidP="008748E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И</w:t>
      </w:r>
      <w:r w:rsidR="00F13380" w:rsidRPr="00F13380">
        <w:rPr>
          <w:rFonts w:ascii="Times New Roman" w:hAnsi="Times New Roman" w:cs="Times New Roman"/>
        </w:rPr>
        <w:t>сп. Бердюгина Т.И.</w:t>
      </w:r>
    </w:p>
    <w:p w:rsidR="00F13380" w:rsidRPr="008748EF" w:rsidRDefault="00F13380" w:rsidP="008748E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13380">
        <w:rPr>
          <w:rFonts w:ascii="Times New Roman" w:hAnsi="Times New Roman" w:cs="Times New Roman"/>
        </w:rPr>
        <w:t>Тел: 8(34355)6-62-67</w:t>
      </w:r>
    </w:p>
    <w:p w:rsidR="00F13380" w:rsidRDefault="00F13380"/>
    <w:p w:rsidR="00F13380" w:rsidRDefault="00F13380"/>
    <w:sectPr w:rsidR="00F13380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FA" w:rsidRDefault="002B4DFA">
      <w:pPr>
        <w:spacing w:after="0" w:line="240" w:lineRule="auto"/>
      </w:pPr>
      <w:r>
        <w:separator/>
      </w:r>
    </w:p>
  </w:endnote>
  <w:endnote w:type="continuationSeparator" w:id="0">
    <w:p w:rsidR="002B4DFA" w:rsidRDefault="002B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FA" w:rsidRDefault="002B4DFA">
      <w:pPr>
        <w:spacing w:after="0" w:line="240" w:lineRule="auto"/>
      </w:pPr>
      <w:r>
        <w:separator/>
      </w:r>
    </w:p>
  </w:footnote>
  <w:footnote w:type="continuationSeparator" w:id="0">
    <w:p w:rsidR="002B4DFA" w:rsidRDefault="002B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6F">
          <w:rPr>
            <w:noProof/>
          </w:rPr>
          <w:t>7</w:t>
        </w:r>
        <w:r>
          <w:fldChar w:fldCharType="end"/>
        </w:r>
      </w:p>
    </w:sdtContent>
  </w:sdt>
  <w:p w:rsidR="006332CD" w:rsidRDefault="002B4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D"/>
    <w:rsid w:val="000272E1"/>
    <w:rsid w:val="00052C8B"/>
    <w:rsid w:val="00194B3F"/>
    <w:rsid w:val="002B4DFA"/>
    <w:rsid w:val="0036232C"/>
    <w:rsid w:val="003A299F"/>
    <w:rsid w:val="003B2A1E"/>
    <w:rsid w:val="003C76B1"/>
    <w:rsid w:val="00424246"/>
    <w:rsid w:val="004B581E"/>
    <w:rsid w:val="005766E9"/>
    <w:rsid w:val="0060719D"/>
    <w:rsid w:val="006442CD"/>
    <w:rsid w:val="0077777A"/>
    <w:rsid w:val="007F3F4B"/>
    <w:rsid w:val="008748EF"/>
    <w:rsid w:val="00894A6C"/>
    <w:rsid w:val="008B2A6F"/>
    <w:rsid w:val="00905934"/>
    <w:rsid w:val="00922B77"/>
    <w:rsid w:val="009F184D"/>
    <w:rsid w:val="00A10399"/>
    <w:rsid w:val="00A43688"/>
    <w:rsid w:val="00BB0D30"/>
    <w:rsid w:val="00BC7EBB"/>
    <w:rsid w:val="00C83553"/>
    <w:rsid w:val="00DB71AC"/>
    <w:rsid w:val="00EC672D"/>
    <w:rsid w:val="00F13380"/>
    <w:rsid w:val="00F45166"/>
    <w:rsid w:val="00F76372"/>
    <w:rsid w:val="00FB1121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4D0B-ACB0-4217-936C-4FD2CDA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1968768"/>
        <c:axId val="559732736"/>
        <c:axId val="0"/>
      </c:bar3DChart>
      <c:catAx>
        <c:axId val="55196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732736"/>
        <c:crosses val="autoZero"/>
        <c:auto val="1"/>
        <c:lblAlgn val="ctr"/>
        <c:lblOffset val="100"/>
        <c:noMultiLvlLbl val="0"/>
      </c:catAx>
      <c:valAx>
        <c:axId val="55973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9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5859304"/>
        <c:axId val="545858912"/>
      </c:barChart>
      <c:valAx>
        <c:axId val="54585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59304"/>
        <c:crosses val="autoZero"/>
        <c:crossBetween val="between"/>
      </c:valAx>
      <c:catAx>
        <c:axId val="545859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858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9216720"/>
        <c:axId val="559217112"/>
      </c:barChart>
      <c:catAx>
        <c:axId val="55921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17112"/>
        <c:crosses val="autoZero"/>
        <c:auto val="1"/>
        <c:lblAlgn val="ctr"/>
        <c:lblOffset val="100"/>
        <c:noMultiLvlLbl val="0"/>
      </c:catAx>
      <c:valAx>
        <c:axId val="55921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1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9217896"/>
        <c:axId val="485045000"/>
      </c:barChart>
      <c:catAx>
        <c:axId val="5592178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045000"/>
        <c:crosses val="autoZero"/>
        <c:auto val="1"/>
        <c:lblAlgn val="ctr"/>
        <c:lblOffset val="100"/>
        <c:tickLblSkip val="1"/>
        <c:noMultiLvlLbl val="0"/>
      </c:catAx>
      <c:valAx>
        <c:axId val="48504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21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85045784"/>
        <c:axId val="485046176"/>
      </c:barChart>
      <c:catAx>
        <c:axId val="48504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046176"/>
        <c:crosses val="autoZero"/>
        <c:auto val="1"/>
        <c:lblAlgn val="ctr"/>
        <c:lblOffset val="100"/>
        <c:noMultiLvlLbl val="0"/>
      </c:catAx>
      <c:valAx>
        <c:axId val="48504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04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1673168"/>
        <c:axId val="561673560"/>
      </c:barChart>
      <c:catAx>
        <c:axId val="56167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673560"/>
        <c:crosses val="autoZero"/>
        <c:auto val="1"/>
        <c:lblAlgn val="ctr"/>
        <c:lblOffset val="100"/>
        <c:noMultiLvlLbl val="0"/>
      </c:catAx>
      <c:valAx>
        <c:axId val="561673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67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Привет красотка!</cp:lastModifiedBy>
  <cp:revision>5</cp:revision>
  <cp:lastPrinted>2022-02-24T10:06:00Z</cp:lastPrinted>
  <dcterms:created xsi:type="dcterms:W3CDTF">2021-08-17T10:12:00Z</dcterms:created>
  <dcterms:modified xsi:type="dcterms:W3CDTF">2022-02-24T10:07:00Z</dcterms:modified>
</cp:coreProperties>
</file>